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tf" ContentType="application/x-font-ttf"/>
  <Default Extension="xml" ContentType="application/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1.xml" ContentType="application/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custom-properties" Target="docProps/custom.xml"/><Relationship Id="rId2" Type="http://schemas.openxmlformats.org/officeDocument/2006/relationships/officeDocument" Target="word/document.xml"/><Relationship Id="rId1" Type="http://schemas.openxmlformats.org/package/2006/relationships/metadata/core-properties" Target="docProps/core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4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25"/>
        <w:gridCol w:w="7764"/>
        <w:gridCol w:w="4316"/>
        <w:tblGridChange w:id="0">
          <w:tblGrid>
            <w:gridCol w:w="2325"/>
            <w:gridCol w:w="7764"/>
            <w:gridCol w:w="43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Título componente</w:t>
            </w:r>
          </w:p>
        </w:tc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Acordeón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i w:val="1"/>
                <w:color w:val="434343"/>
              </w:rPr>
            </w:pPr>
            <w:r w:rsidDel="00000000" w:rsidR="00000000" w:rsidRPr="00000000">
              <w:rPr>
                <w:i w:val="1"/>
                <w:color w:val="434343"/>
                <w:rtl w:val="0"/>
              </w:rPr>
              <w:t xml:space="preserve">Macronutrientes y micronutrientes del suelo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Texto descriptivo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color w:val="434343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Para comprender la relevancia de estas y otras variables que influyen en el desarrollo de los agroecosistemas, la siguiente tabla relaciona las variables con la condición y las funciones del suelo.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Título 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Texto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Imagen de referencia (opcional)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Físicas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Textura y estructura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influye en la retención y transporte de agua y compuestos químicos, además de afectar la erosión del suelo.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Profundidad del suelo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determina la productividad potencial del suelo y su susceptibilidad a la erosión.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Infiltración y densidad aparente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relacionada con el potencial de lavado, la productividad del suelo y su erosividad.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Capacidad de retención de agua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influye en la retención de agua, el transporte de compuestos, la erosividad, la humedad aprovechable, la textura y la materia orgánica del suelo.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609850" cy="1473200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r:id="rId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https://www.freepik.es/fotos-premium/corriente-que-fluye-traves-rocas-bosque_108224081.htm#fromView=search&amp;page=1&amp;position=24&amp;uuid=7475509e-0c64-4f9d-9723-8b51b7d496da&amp;query=suelo+agro+agua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Químicas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Materia orgánica (N y C total)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define la fertilidad del suelo, su estabilidad y su susceptibilidad a la erosión.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pH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determina la actividad química y biológica del suelo.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Conductividad eléctrica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influye en la actividad vegetal y microbiana.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P, N y K extractables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representan los nutrientes disponibles para la planta, la posible pérdida de nitrógeno, la productividad y los indicadores de calidad ambiental.</w:t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624013" cy="2163374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13" cy="21633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r:id="rId1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https://www.freepik.es/fotos-premium/vista-panoramica-paisaje-contra-cielo-nublado_118667563.htm#fromView=search&amp;page=1&amp;position=14&amp;uuid=e0dc5c6f-7ab4-499b-b644-85d02ba04fe3&amp;query=suelo+agro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Biológicas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Biomasa microbiana (C y N)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representa el potencial microbiano catalítico y actúa como depósito de carbono y nitrógeno, reflejando cambios tempranos en la materia orgánica debido al manejo del suelo.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Respiración, humedad y temperatura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miden la actividad microbiana y permiten estimar la actividad de la biomasa.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 potencialmente mineralizable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indica la productividad del suelo y el suministro potencial de nitrógeno.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609850" cy="173990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12" w:type="default"/>
      <w:footerReference r:id="rId13" w:type="default"/>
      <w:pgSz w:h="12240" w:w="15840" w:orient="landscape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  <w:tab w:val="left" w:leader="none" w:pos="10255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-457198</wp:posOffset>
          </wp:positionH>
          <wp:positionV relativeFrom="paragraph">
            <wp:posOffset>-457197</wp:posOffset>
          </wp:positionV>
          <wp:extent cx="10128885" cy="1390650"/>
          <wp:effectExtent b="0" l="0" r="0" t="0"/>
          <wp:wrapSquare wrapText="bothSides" distB="0" distT="0" distL="114300" distR="114300"/>
          <wp:docPr id="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 l="0" r="0" t="0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3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FORMATO DE DISEÑO INSTRUCCIONAL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COMPONENTES WEB PARA DIAGRAMACIÓN DE CONTENIDO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75.00000953674316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48350" cy="1426439"/>
              <wp:effectExtent b="0" l="0" r="0" t="0"/>
              <wp:wrapSquare wrapText="bothSides" distB="45720" distT="45720" distL="114300" distR="114300"/>
              <wp:docPr id="3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8350" cy="1426439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-MX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0" w:customStyle="1">
    <w:name w:val="Normal0"/>
    <w:qFormat w:val="1"/>
    <w:rsid w:val="00416FE3"/>
    <w:rPr>
      <w:lang w:eastAsia="ja-JP" w:val="es-CO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8" Type="http://schemas.openxmlformats.org/officeDocument/2006/relationships/hyperlink" Target="https://www.freepik.es/fotos-premium/corriente-que-fluye-traves-rocas-bosque_108224081.htm#fromView=search&amp;page=1&amp;position=24&amp;uuid=7475509e-0c64-4f9d-9723-8b51b7d496da&amp;query=suelo+agro+agua" TargetMode="External"/><Relationship Id="rId3" Type="http://schemas.openxmlformats.org/officeDocument/2006/relationships/fontTable" Target="fontTable.xml"/><Relationship Id="rId12" Type="http://schemas.openxmlformats.org/officeDocument/2006/relationships/header" Target="header1.xml"/><Relationship Id="rId7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customXml" Target="../customXML/item4.xml"/><Relationship Id="rId11" Type="http://schemas.openxmlformats.org/officeDocument/2006/relationships/image" Target="media/image3.png"/><Relationship Id="rId1" Type="http://schemas.openxmlformats.org/officeDocument/2006/relationships/theme" Target="theme/theme1.xml"/><Relationship Id="rId6" Type="http://schemas.openxmlformats.org/officeDocument/2006/relationships/customXml" Target="../customXML/item1.xml"/><Relationship Id="rId5" Type="http://schemas.openxmlformats.org/officeDocument/2006/relationships/styles" Target="styles.xml"/><Relationship Id="rId15" Type="http://schemas.openxmlformats.org/officeDocument/2006/relationships/customXml" Target="../customXML/item3.xml"/><Relationship Id="rId10" Type="http://schemas.openxmlformats.org/officeDocument/2006/relationships/hyperlink" Target="https://www.freepik.es/fotos-premium/vista-panoramica-paisaje-contra-cielo-nublado_118667563.htm#fromView=search&amp;page=1&amp;position=14&amp;uuid=e0dc5c6f-7ab4-499b-b644-85d02ba04fe3&amp;query=suelo+agro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customXml" Target="../customXML/item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wHh4pGoLD5GXHJV1LF0XvMxfWw==">CgMxLjA4AHIhMWFXS0tsVnpKa1JDaFJUQ3RDWGhmMEY2M0F4Qzh6UWpQ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7F44231A-187B-459E-8C0A-664713A0493C}"/>
</file>

<file path=customXML/itemProps3.xml><?xml version="1.0" encoding="utf-8"?>
<ds:datastoreItem xmlns:ds="http://schemas.openxmlformats.org/officeDocument/2006/customXml" ds:itemID="{AC091D73-C458-4BF2-A734-47B9432E5908}"/>
</file>

<file path=customXML/itemProps4.xml><?xml version="1.0" encoding="utf-8"?>
<ds:datastoreItem xmlns:ds="http://schemas.openxmlformats.org/officeDocument/2006/customXml" ds:itemID="{DD992EFC-8A50-4133-8368-3F9B98A58FCC}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2024-10-30T00:33:00Z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